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A9960" w14:textId="77777777" w:rsidR="001E37FD" w:rsidRPr="006D2884" w:rsidRDefault="001E37FD" w:rsidP="006D2884">
      <w:pPr>
        <w:pStyle w:val="Titre1"/>
        <w:jc w:val="both"/>
        <w:rPr>
          <w:rFonts w:ascii="Arial" w:hAnsi="Arial" w:cs="Arial"/>
          <w:color w:val="0096DC"/>
          <w:sz w:val="28"/>
          <w:szCs w:val="28"/>
        </w:rPr>
      </w:pPr>
      <w:r w:rsidRPr="006D2884">
        <w:rPr>
          <w:rFonts w:ascii="Arial" w:hAnsi="Arial" w:cs="Arial"/>
          <w:color w:val="0096DC"/>
          <w:sz w:val="28"/>
          <w:szCs w:val="28"/>
        </w:rPr>
        <w:t>LA DONATION AVEC RESERVE D’USUFRUIT</w:t>
      </w:r>
    </w:p>
    <w:p w14:paraId="351AE832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7"/>
          <w:szCs w:val="17"/>
        </w:rPr>
      </w:pPr>
    </w:p>
    <w:p w14:paraId="644A846D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2884">
        <w:rPr>
          <w:rFonts w:ascii="Arial" w:hAnsi="Arial" w:cs="Arial"/>
          <w:color w:val="000000"/>
          <w:sz w:val="20"/>
          <w:szCs w:val="20"/>
        </w:rPr>
        <w:t xml:space="preserve">La donation démembrée présente un double intérêt, à la fois patrimonial et économique. </w:t>
      </w:r>
    </w:p>
    <w:p w14:paraId="19C747A1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D13B2E6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2884">
        <w:rPr>
          <w:rFonts w:ascii="Arial" w:hAnsi="Arial" w:cs="Arial"/>
          <w:color w:val="000000"/>
          <w:sz w:val="20"/>
          <w:szCs w:val="20"/>
        </w:rPr>
        <w:t xml:space="preserve">Pour le donateur, en général usufruitier, elle permet d’anticiper la transmission de son patrimoine ainsi que de son entreprise sans se démunir complètement de son vivant (en continuant à toucher les dividendes des parts données en nue-propriété, par exemple) et en diminuant les droits de donation. </w:t>
      </w:r>
    </w:p>
    <w:p w14:paraId="47C2D900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90BBEBA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D2884">
        <w:rPr>
          <w:rFonts w:ascii="Arial" w:hAnsi="Arial" w:cs="Arial"/>
          <w:color w:val="000000"/>
          <w:sz w:val="20"/>
          <w:szCs w:val="20"/>
        </w:rPr>
        <w:t xml:space="preserve">Ces derniers sont en effet alors calculés sur la seule valeur de la nue-propriété, selon l’article 669 du Code général des impôts. Pour le donataire nu-propriétaire, le décès du donateur entraînera par la suite l’extinction de </w:t>
      </w:r>
      <w:r w:rsidRPr="006D2884">
        <w:rPr>
          <w:rFonts w:ascii="Arial" w:hAnsi="Arial" w:cs="Arial"/>
          <w:sz w:val="20"/>
          <w:szCs w:val="20"/>
        </w:rPr>
        <w:t>l’usufruit et la reconstitution de la</w:t>
      </w:r>
      <w:r w:rsidRPr="006D28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6D2884">
        <w:rPr>
          <w:rFonts w:ascii="Arial" w:hAnsi="Arial" w:cs="Arial"/>
          <w:sz w:val="20"/>
          <w:szCs w:val="20"/>
        </w:rPr>
        <w:t>pleine propriété sur sa tête. Et cette</w:t>
      </w:r>
      <w:r w:rsidRPr="006D28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6D2884">
        <w:rPr>
          <w:rFonts w:ascii="Arial" w:hAnsi="Arial" w:cs="Arial"/>
          <w:sz w:val="20"/>
          <w:szCs w:val="20"/>
        </w:rPr>
        <w:t>reconstitution se fera sans droits à</w:t>
      </w:r>
      <w:r w:rsidRPr="006D28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6D2884">
        <w:rPr>
          <w:rFonts w:ascii="Arial" w:hAnsi="Arial" w:cs="Arial"/>
          <w:sz w:val="20"/>
          <w:szCs w:val="20"/>
        </w:rPr>
        <w:t xml:space="preserve">payer pour le nu-propriétaire. </w:t>
      </w:r>
    </w:p>
    <w:p w14:paraId="72A0A45C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CE3F81" w14:textId="77777777" w:rsidR="00E36EB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D2884">
        <w:rPr>
          <w:rFonts w:ascii="Arial" w:hAnsi="Arial" w:cs="Arial"/>
          <w:sz w:val="20"/>
          <w:szCs w:val="20"/>
        </w:rPr>
        <w:t>Variante :</w:t>
      </w:r>
      <w:r w:rsidRPr="006D28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6D2884">
        <w:rPr>
          <w:rFonts w:ascii="Arial" w:hAnsi="Arial" w:cs="Arial"/>
          <w:sz w:val="20"/>
          <w:szCs w:val="20"/>
        </w:rPr>
        <w:t>la donation avec réserve d’usufruits</w:t>
      </w:r>
      <w:r w:rsidRPr="006D28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6D2884">
        <w:rPr>
          <w:rFonts w:ascii="Arial" w:hAnsi="Arial" w:cs="Arial"/>
          <w:sz w:val="20"/>
          <w:szCs w:val="20"/>
        </w:rPr>
        <w:t>successifs permet, au décès du</w:t>
      </w:r>
      <w:r w:rsidRPr="006D28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6D2884">
        <w:rPr>
          <w:rFonts w:ascii="Arial" w:hAnsi="Arial" w:cs="Arial"/>
          <w:sz w:val="20"/>
          <w:szCs w:val="20"/>
        </w:rPr>
        <w:t>donateur (voir pour exemple notre</w:t>
      </w:r>
      <w:r w:rsidRPr="006D28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6D2884">
        <w:rPr>
          <w:rFonts w:ascii="Arial" w:hAnsi="Arial" w:cs="Arial"/>
          <w:sz w:val="20"/>
          <w:szCs w:val="20"/>
        </w:rPr>
        <w:t>cas pratique ci-après), de transmettre</w:t>
      </w:r>
      <w:r w:rsidRPr="006D28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6D2884">
        <w:rPr>
          <w:rFonts w:ascii="Arial" w:hAnsi="Arial" w:cs="Arial"/>
          <w:sz w:val="20"/>
          <w:szCs w:val="20"/>
        </w:rPr>
        <w:t>automatiquement l’usufruit à une autre</w:t>
      </w:r>
      <w:r w:rsidRPr="006D28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6D2884">
        <w:rPr>
          <w:rFonts w:ascii="Arial" w:hAnsi="Arial" w:cs="Arial"/>
          <w:sz w:val="20"/>
          <w:szCs w:val="20"/>
        </w:rPr>
        <w:t>personne préalablement désignée,</w:t>
      </w:r>
      <w:r w:rsidRPr="006D28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6D2884">
        <w:rPr>
          <w:rFonts w:ascii="Arial" w:hAnsi="Arial" w:cs="Arial"/>
          <w:sz w:val="20"/>
          <w:szCs w:val="20"/>
        </w:rPr>
        <w:t>comme le conjoint survivant.</w:t>
      </w:r>
    </w:p>
    <w:p w14:paraId="5E6708DC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CBC753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96DC"/>
        </w:rPr>
      </w:pPr>
      <w:r w:rsidRPr="006D2884">
        <w:rPr>
          <w:rFonts w:ascii="Arial" w:hAnsi="Arial" w:cs="Arial"/>
          <w:i/>
          <w:iCs/>
          <w:color w:val="0096DC"/>
        </w:rPr>
        <w:t xml:space="preserve">Illustration : Donation-partage avec réserve d’usufruits successifs </w:t>
      </w:r>
    </w:p>
    <w:p w14:paraId="71AA881A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</w:p>
    <w:p w14:paraId="36343C31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D2884">
        <w:rPr>
          <w:rFonts w:ascii="Arial" w:hAnsi="Arial" w:cs="Arial"/>
          <w:sz w:val="20"/>
          <w:szCs w:val="20"/>
        </w:rPr>
        <w:t xml:space="preserve">Léo (60 ans) et Léa (55 ans) se sont mariés sous le régime de la séparation de biens en 1989. Ils ont deux enfants majeurs, </w:t>
      </w:r>
      <w:proofErr w:type="spellStart"/>
      <w:r w:rsidRPr="006D2884">
        <w:rPr>
          <w:rFonts w:ascii="Arial" w:hAnsi="Arial" w:cs="Arial"/>
          <w:sz w:val="20"/>
          <w:szCs w:val="20"/>
        </w:rPr>
        <w:t>Riri</w:t>
      </w:r>
      <w:proofErr w:type="spellEnd"/>
      <w:r w:rsidRPr="006D2884">
        <w:rPr>
          <w:rFonts w:ascii="Arial" w:hAnsi="Arial" w:cs="Arial"/>
          <w:sz w:val="20"/>
          <w:szCs w:val="20"/>
        </w:rPr>
        <w:t xml:space="preserve"> et Fifi, qui travaillent dans la société familiale. Léo a créé sa SARL avant de se marier en 1985. Elle est valorisée à 2 M€ et est soumise à l’IS. </w:t>
      </w:r>
    </w:p>
    <w:p w14:paraId="0CF5E943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02716D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D2884">
        <w:rPr>
          <w:rFonts w:ascii="Arial" w:hAnsi="Arial" w:cs="Arial"/>
          <w:sz w:val="20"/>
          <w:szCs w:val="20"/>
        </w:rPr>
        <w:t xml:space="preserve">Léo souhaite conserver les futurs dividendes de la SARL, mais la transmettre dès à présent à ses enfants pour le cas où il viendrait à décéder, tout en s’assurant que Léa en conserverait les fruits de son vivant. </w:t>
      </w:r>
    </w:p>
    <w:p w14:paraId="65C64461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3A18A8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D2884">
        <w:rPr>
          <w:rFonts w:ascii="Arial" w:hAnsi="Arial" w:cs="Arial"/>
          <w:sz w:val="20"/>
          <w:szCs w:val="20"/>
        </w:rPr>
        <w:t xml:space="preserve">Comment procéder ? </w:t>
      </w:r>
    </w:p>
    <w:p w14:paraId="09D0893A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2D1F49" w14:textId="77777777" w:rsidR="001E37FD" w:rsidRPr="006D2884" w:rsidRDefault="001E37FD" w:rsidP="006D2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D2884">
        <w:rPr>
          <w:rFonts w:ascii="Arial" w:hAnsi="Arial" w:cs="Arial"/>
          <w:i/>
          <w:iCs/>
          <w:sz w:val="20"/>
          <w:szCs w:val="20"/>
        </w:rPr>
        <w:t>Léo fait une donation-partage à ses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enfants, par acte authentique (chez le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notaire), à hauteur de 100 % des titres,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avec une réserve d’usufruits successifs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à Léa, en cas de décès.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La valeur fiscale de la nue-propriété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est de 50 % de la valeur de la pleine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propriété, soit 1 M€, selon le barème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de l’article 669 du CGI. La base taxable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aux droits de mutation à titre gratuit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sera donc de 500 K€ par enfant.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Aucune donation n’ayant été consentie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antérieurement, l’abattement est de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100 K€ pour Léo donnant à chacun de</w:t>
      </w:r>
      <w:r w:rsidRPr="006D2884">
        <w:rPr>
          <w:rFonts w:ascii="Arial" w:hAnsi="Arial" w:cs="Arial"/>
          <w:sz w:val="20"/>
          <w:szCs w:val="20"/>
        </w:rPr>
        <w:t xml:space="preserve"> </w:t>
      </w:r>
      <w:r w:rsidRPr="006D2884">
        <w:rPr>
          <w:rFonts w:ascii="Arial" w:hAnsi="Arial" w:cs="Arial"/>
          <w:i/>
          <w:iCs/>
          <w:sz w:val="20"/>
          <w:szCs w:val="20"/>
        </w:rPr>
        <w:t>ses enfants.</w:t>
      </w:r>
    </w:p>
    <w:bookmarkEnd w:id="0"/>
    <w:p w14:paraId="7E15FA3D" w14:textId="77777777" w:rsidR="001E37FD" w:rsidRDefault="001E37FD" w:rsidP="001E37FD"/>
    <w:sectPr w:rsidR="001E37FD" w:rsidSect="006D28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FD"/>
    <w:rsid w:val="001E37FD"/>
    <w:rsid w:val="006D2884"/>
    <w:rsid w:val="00E3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2C2A0"/>
  <w15:chartTrackingRefBased/>
  <w15:docId w15:val="{CA094A36-5B2E-4F7B-A077-BD0BFA68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D28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D28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B4B7F30684742B6258A9D9D25C0B8" ma:contentTypeVersion="7" ma:contentTypeDescription="Crée un document." ma:contentTypeScope="" ma:versionID="ae00dc0daf02cc2d2d2545bed329a3f6">
  <xsd:schema xmlns:xsd="http://www.w3.org/2001/XMLSchema" xmlns:xs="http://www.w3.org/2001/XMLSchema" xmlns:p="http://schemas.microsoft.com/office/2006/metadata/properties" xmlns:ns2="6d5251b5-7821-43d1-9086-a780a8122b2b" targetNamespace="http://schemas.microsoft.com/office/2006/metadata/properties" ma:root="true" ma:fieldsID="6cc25772f72e3ea954b34a94ffeb7d3a" ns2:_="">
    <xsd:import namespace="6d5251b5-7821-43d1-9086-a780a8122b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251b5-7821-43d1-9086-a780a8122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06E0B2-AB55-4BC8-96D9-3246A239A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745523-2898-4817-9B14-7460FF4E2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0583EB-2F5C-4D69-9088-98673DA6AD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Malicia D'ANNA</dc:creator>
  <cp:keywords/>
  <dc:description/>
  <cp:lastModifiedBy>Martial</cp:lastModifiedBy>
  <cp:revision>3</cp:revision>
  <dcterms:created xsi:type="dcterms:W3CDTF">2020-10-30T13:27:00Z</dcterms:created>
  <dcterms:modified xsi:type="dcterms:W3CDTF">2021-04-14T08:09:00Z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0x01010058FB4B7F30684742B6258A9D9D25C0B8</vt:lpwstr>
  </property>
</Properties>
</file>