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E141D" w14:textId="77777777" w:rsidR="00DC02CC" w:rsidRPr="00A12DE8" w:rsidRDefault="00DC02CC" w:rsidP="00DC02CC">
      <w:pPr>
        <w:rPr>
          <w:rFonts w:ascii="Arial" w:eastAsiaTheme="majorEastAsia" w:hAnsi="Arial" w:cs="Arial"/>
          <w:color w:val="0096DC"/>
          <w:sz w:val="28"/>
          <w:szCs w:val="28"/>
        </w:rPr>
      </w:pPr>
      <w:r w:rsidRPr="00A12DE8">
        <w:rPr>
          <w:rFonts w:ascii="Arial" w:eastAsiaTheme="majorEastAsia" w:hAnsi="Arial" w:cs="Arial"/>
          <w:color w:val="0096DC"/>
          <w:sz w:val="28"/>
          <w:szCs w:val="28"/>
        </w:rPr>
        <w:t>Régime de faveur : exonération fonction du montant du CA (151 septies)</w:t>
      </w:r>
    </w:p>
    <w:p w14:paraId="1816A19C" w14:textId="77777777" w:rsidR="00DC02CC" w:rsidRPr="00A12DE8" w:rsidRDefault="00DC02CC" w:rsidP="003237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12DE8">
        <w:rPr>
          <w:rFonts w:ascii="Arial" w:hAnsi="Arial" w:cs="Arial"/>
          <w:sz w:val="20"/>
          <w:szCs w:val="20"/>
        </w:rPr>
        <w:t>Si le cédant ne peut pas bénéficier des premiers régimes d’exonération, un dernier dispositif de faveur peut s’appliquer en fonction du montant de ses recettes. Pour cela, l’activité doit avoir été exercée à titre professionnel pendant au moins 5 ans. Étant précisé que si la même activité est exercée successivement ou conjointement dans plusieurs fonds, les délais d’exploitation de chaque fonds sont additionnés pour décompter le délai de 5 ans. Attention toutefois, les terrains à bâtir sont exclus du régime de faveur. Pour une exonération totale, l’entreprise doit réaliser des recettes hors taxes inférieures à 250 000 € pour des activités de vente ou de fourniture de logements (hors locations meublées) et à 90 000€ pour des activités de prestations de services. Si les entreprises engrangent des recettes supérieures à 250 000 €</w:t>
      </w:r>
      <w:r w:rsidR="009F41FC">
        <w:rPr>
          <w:rFonts w:ascii="Arial" w:hAnsi="Arial" w:cs="Arial"/>
          <w:sz w:val="20"/>
          <w:szCs w:val="20"/>
        </w:rPr>
        <w:t xml:space="preserve"> </w:t>
      </w:r>
      <w:r w:rsidRPr="00A12DE8">
        <w:rPr>
          <w:rFonts w:ascii="Arial" w:hAnsi="Arial" w:cs="Arial"/>
          <w:sz w:val="20"/>
          <w:szCs w:val="20"/>
        </w:rPr>
        <w:t>mais inférieures à 350 000 € pour les premières, ou comprises entre 90 000 € et 126 000 € pour les secondes, l’exonération est partielle. Au-delà de 350 000 € et 126 000 €, les plus-values professionnelles sont totalement taxables. À noter que pour apprécier ces seuils, il faut prendre en compte la moyenne des recettes des exercices clos au titre des 2 années civiles qui précèdent l’exercice de réalisation de la plus-value. Les recettes exceptionnelles (cession d’immobilisations notamment) n’étant pas retenues.</w:t>
      </w:r>
      <w:r w:rsidR="005F6809">
        <w:rPr>
          <w:rFonts w:ascii="Arial" w:hAnsi="Arial" w:cs="Arial"/>
          <w:sz w:val="20"/>
          <w:szCs w:val="20"/>
        </w:rPr>
        <w:t xml:space="preserve">  </w:t>
      </w:r>
    </w:p>
    <w:p w14:paraId="3742A7ED" w14:textId="77777777" w:rsidR="00D44872" w:rsidRDefault="00D44872"/>
    <w:sectPr w:rsidR="00D44872" w:rsidSect="00DC02C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2CC"/>
    <w:rsid w:val="0032378D"/>
    <w:rsid w:val="005F6809"/>
    <w:rsid w:val="009F41FC"/>
    <w:rsid w:val="00D44872"/>
    <w:rsid w:val="00DC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95078"/>
  <w15:chartTrackingRefBased/>
  <w15:docId w15:val="{C04F84E9-0FE7-4184-80BE-C4A488833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2C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B4B7F30684742B6258A9D9D25C0B8" ma:contentTypeVersion="7" ma:contentTypeDescription="Crée un document." ma:contentTypeScope="" ma:versionID="ae00dc0daf02cc2d2d2545bed329a3f6">
  <xsd:schema xmlns:xsd="http://www.w3.org/2001/XMLSchema" xmlns:xs="http://www.w3.org/2001/XMLSchema" xmlns:p="http://schemas.microsoft.com/office/2006/metadata/properties" xmlns:ns2="6d5251b5-7821-43d1-9086-a780a8122b2b" targetNamespace="http://schemas.microsoft.com/office/2006/metadata/properties" ma:root="true" ma:fieldsID="6cc25772f72e3ea954b34a94ffeb7d3a" ns2:_="">
    <xsd:import namespace="6d5251b5-7821-43d1-9086-a780a8122b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5251b5-7821-43d1-9086-a780a8122b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77AA04-0102-4B8D-A6E5-45E14EB669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5251b5-7821-43d1-9086-a780a8122b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77E2C3-3543-458C-9AFB-84E8B03681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5EA6FE-1B8A-48CC-B513-0E446D5529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Malicia</dc:creator>
  <cp:keywords/>
  <dc:description/>
  <cp:lastModifiedBy>BAYSSIERE Stephan</cp:lastModifiedBy>
  <cp:revision>5</cp:revision>
  <dcterms:created xsi:type="dcterms:W3CDTF">2021-07-07T07:14:00Z</dcterms:created>
  <dcterms:modified xsi:type="dcterms:W3CDTF">2022-02-15T18:01:00Z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0x01010058FB4B7F30684742B6258A9D9D25C0B8</vt:lpwstr>
  </property>
</Properties>
</file>