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665CB" w14:textId="0D323EBB" w:rsidR="00E379AD" w:rsidRPr="00BD52DB" w:rsidRDefault="00E379AD" w:rsidP="00AA1933">
      <w:pPr>
        <w:pStyle w:val="AG2RTitre"/>
      </w:pPr>
      <w:r>
        <w:t>Mention CNIL :</w:t>
      </w:r>
    </w:p>
    <w:p w14:paraId="6DF02205" w14:textId="77777777" w:rsidR="00E379AD" w:rsidRPr="008232C5" w:rsidRDefault="00E379AD" w:rsidP="00E379AD">
      <w:pPr>
        <w:pStyle w:val="NormalWeb"/>
        <w:rPr>
          <w:rFonts w:ascii="Arial" w:hAnsi="Arial" w:cs="Arial"/>
          <w:b/>
          <w:color w:val="4472C4" w:themeColor="accent1"/>
          <w:sz w:val="22"/>
          <w:szCs w:val="27"/>
        </w:rPr>
      </w:pPr>
      <w:r w:rsidRPr="008232C5">
        <w:rPr>
          <w:rFonts w:ascii="Arial" w:hAnsi="Arial" w:cs="Arial"/>
          <w:b/>
          <w:color w:val="4472C4" w:themeColor="accent1"/>
          <w:sz w:val="22"/>
          <w:szCs w:val="27"/>
        </w:rPr>
        <w:t>Comment et pourquoi sont utilisées vos données ?</w:t>
      </w:r>
    </w:p>
    <w:p w14:paraId="3055FCCC"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Vos données à caractère personnel sont collectées et traitées par votre organisme d’assurance, membre du groupe AG2R LA MONDIALE, pour réaliser une étude de votre situation de protection sociale et patrimoniale dans le cadre de votre transmission d’entreprise, afin de vous proposer des solutions d’assurances adaptées à vos besoins, à votre profil et à vos objectifs, et au titre de la passation, de la gestion et de l’exécution de votre contrat d’assurance pour les propositions pour lesquelles vous souhaitez donner suite.</w:t>
      </w:r>
    </w:p>
    <w:p w14:paraId="6DCFF5FF"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Elles peuvent également être utilisées pour poursuivre nos intérêts légitimes de protection et de développement des activités et d’amélioration continue des produits et services offerts à nos clients au travers de la réalisation d’analyses et d’études pour mettre au point de nouvelles offres.</w:t>
      </w:r>
    </w:p>
    <w:p w14:paraId="5E1D3A4F"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Les données nécessaires pour l’étude et qui ne seraient pas nécessaires à l’accomplissement de nos obligations seront conservées jusqu’à la finalisation totale des opérations de transmission de votre entreprise ou à défaut 5 ans après la remise de nos conclusions.</w:t>
      </w:r>
    </w:p>
    <w:p w14:paraId="2252E083" w14:textId="77777777" w:rsidR="00E379AD" w:rsidRPr="008232C5" w:rsidRDefault="00E379AD" w:rsidP="00E379AD">
      <w:pPr>
        <w:pStyle w:val="NormalWeb"/>
        <w:rPr>
          <w:rFonts w:ascii="Arial" w:hAnsi="Arial" w:cs="Arial"/>
          <w:b/>
          <w:color w:val="4472C4" w:themeColor="accent1"/>
          <w:sz w:val="22"/>
          <w:szCs w:val="27"/>
        </w:rPr>
      </w:pPr>
      <w:r w:rsidRPr="008232C5">
        <w:rPr>
          <w:rFonts w:ascii="Arial" w:hAnsi="Arial" w:cs="Arial"/>
          <w:b/>
          <w:color w:val="4472C4" w:themeColor="accent1"/>
          <w:sz w:val="22"/>
          <w:szCs w:val="27"/>
        </w:rPr>
        <w:t>Quels sont vos droits et comment les exercer ?</w:t>
      </w:r>
    </w:p>
    <w:p w14:paraId="607BC613"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Vous disposez du droit de demander l’accès aux données vous concernant, leur rectification, leur effacement, leur portabilité ou la limitation de leur utilisation. Vous pouvez aussi, sous certaines conditions, vous opposer à un traitement de ces données. Enfin, vous avez la possibilité de définir des directives générales et particulières précisant la manière dont vous entendez que soient exercés ces droits, après votre décès.</w:t>
      </w:r>
    </w:p>
    <w:p w14:paraId="076AA17F"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Ces droits peuvent être exercés en adressant un courrier accompagné d’un justificatif d’identité à AG2R LA MONDIALE, à l’attention du Délégué à la protection des données, 104-110 Boulevard Haussmann, 75379 PARIS Cedex 08, ou par courriel à informatique.libertes@ag2rlamondiale.fr.</w:t>
      </w:r>
    </w:p>
    <w:p w14:paraId="20C22967"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Pour les données traitées au titre de la lutte contre le blanchiment et le financement du terrorisme, les droits d’accès s’exercent auprès de la Commission Nationale Informatique et Libertés (CNIL), 3 Place de Fontenoy - TSA 80715 - 75334 PARIS.</w:t>
      </w:r>
    </w:p>
    <w:p w14:paraId="53BB2AF6" w14:textId="77777777" w:rsidR="00E379AD" w:rsidRPr="008232C5" w:rsidRDefault="00E379AD" w:rsidP="002A05A8">
      <w:pPr>
        <w:pStyle w:val="NormalWeb"/>
        <w:jc w:val="both"/>
        <w:rPr>
          <w:rFonts w:ascii="Arial" w:hAnsi="Arial" w:cs="Arial"/>
          <w:i/>
          <w:color w:val="4472C4" w:themeColor="accent1"/>
          <w:sz w:val="22"/>
          <w:szCs w:val="27"/>
        </w:rPr>
      </w:pPr>
      <w:r w:rsidRPr="008232C5">
        <w:rPr>
          <w:rFonts w:ascii="Arial" w:hAnsi="Arial" w:cs="Arial"/>
          <w:i/>
          <w:color w:val="4472C4" w:themeColor="accent1"/>
          <w:sz w:val="22"/>
          <w:szCs w:val="27"/>
        </w:rPr>
        <w:t>Nous apportons la plus grande attention à vos données personnelles, néanmoins si vous considérez que le traitement des données vous concernant porte atteinte à vos droits vous disposez de la faculté d’introduire une réclamation auprès de la CNIL.</w:t>
      </w:r>
    </w:p>
    <w:p w14:paraId="6B4F296A" w14:textId="1E1A31AB" w:rsidR="00E379AD" w:rsidRDefault="00E379AD" w:rsidP="00E379AD">
      <w:pPr>
        <w:spacing w:after="0"/>
        <w:rPr>
          <w:rFonts w:ascii="Arial" w:hAnsi="Arial" w:cs="Arial"/>
          <w:i/>
          <w:iCs/>
          <w:sz w:val="20"/>
          <w:szCs w:val="20"/>
        </w:rPr>
      </w:pPr>
    </w:p>
    <w:p w14:paraId="68928F1B" w14:textId="0D41DBD2" w:rsidR="00DD1131" w:rsidRDefault="00DD1131">
      <w:pPr>
        <w:rPr>
          <w:rFonts w:ascii="Arial" w:hAnsi="Arial" w:cs="Arial"/>
          <w:b/>
          <w:sz w:val="28"/>
          <w:szCs w:val="28"/>
          <w:u w:val="single"/>
        </w:rPr>
      </w:pPr>
      <w:r>
        <w:rPr>
          <w:rFonts w:ascii="Arial" w:hAnsi="Arial" w:cs="Arial"/>
          <w:b/>
          <w:sz w:val="28"/>
          <w:szCs w:val="28"/>
          <w:u w:val="single"/>
        </w:rPr>
        <w:br w:type="page"/>
      </w:r>
    </w:p>
    <w:p w14:paraId="329AAD82" w14:textId="77777777" w:rsidR="00E379AD" w:rsidRDefault="00E379AD" w:rsidP="00BD52DB">
      <w:pPr>
        <w:spacing w:after="0"/>
        <w:rPr>
          <w:rFonts w:ascii="Arial" w:hAnsi="Arial" w:cs="Arial"/>
          <w:b/>
          <w:sz w:val="28"/>
          <w:szCs w:val="28"/>
          <w:u w:val="single"/>
        </w:rPr>
      </w:pPr>
    </w:p>
    <w:p w14:paraId="09843A68" w14:textId="4B5B316E" w:rsidR="00BD52DB" w:rsidRDefault="00BD52DB" w:rsidP="00AA1933">
      <w:pPr>
        <w:pStyle w:val="AG2RTitre"/>
      </w:pPr>
      <w:r w:rsidRPr="00BD52DB">
        <w:t>Cadre et limites de la présente étude</w:t>
      </w:r>
    </w:p>
    <w:p w14:paraId="04843550" w14:textId="77777777" w:rsidR="00E379AD" w:rsidRPr="00102C07" w:rsidRDefault="00E379AD" w:rsidP="00BD52DB">
      <w:pPr>
        <w:spacing w:after="0"/>
        <w:rPr>
          <w:rFonts w:ascii="Arial" w:hAnsi="Arial" w:cs="Arial"/>
          <w:b/>
          <w:sz w:val="28"/>
          <w:szCs w:val="28"/>
          <w:u w:val="single"/>
        </w:rPr>
      </w:pPr>
    </w:p>
    <w:p w14:paraId="0D3508D6" w14:textId="128CAB88" w:rsidR="00E379AD" w:rsidRPr="00102C07" w:rsidRDefault="00E379AD" w:rsidP="00B262A5">
      <w:pPr>
        <w:pStyle w:val="Paragraphedeliste"/>
        <w:numPr>
          <w:ilvl w:val="0"/>
          <w:numId w:val="2"/>
        </w:numPr>
        <w:spacing w:after="0"/>
        <w:rPr>
          <w:rFonts w:ascii="Arial" w:hAnsi="Arial" w:cs="Arial"/>
          <w:color w:val="4472C4" w:themeColor="accent1"/>
        </w:rPr>
      </w:pPr>
      <w:r w:rsidRPr="00102C07">
        <w:rPr>
          <w:rFonts w:ascii="Arial" w:hAnsi="Arial" w:cs="Arial"/>
          <w:color w:val="4472C4" w:themeColor="accent1"/>
        </w:rPr>
        <w:fldChar w:fldCharType="begin"/>
      </w:r>
      <w:r w:rsidRPr="00102C07">
        <w:rPr>
          <w:rFonts w:ascii="Arial" w:hAnsi="Arial" w:cs="Arial"/>
          <w:color w:val="4472C4" w:themeColor="accent1"/>
        </w:rPr>
        <w:instrText xml:space="preserve"> IF </w:instrText>
      </w:r>
      <w:r w:rsidR="0027117B" w:rsidRPr="00102C07">
        <w:rPr>
          <w:rFonts w:ascii="Arial" w:hAnsi="Arial" w:cs="Arial"/>
          <w:color w:val="4472C4" w:themeColor="accent1"/>
        </w:rPr>
        <w:fldChar w:fldCharType="begin"/>
      </w:r>
      <w:r w:rsidR="0027117B" w:rsidRPr="00102C07">
        <w:rPr>
          <w:rFonts w:ascii="Arial" w:hAnsi="Arial" w:cs="Arial"/>
          <w:color w:val="4472C4" w:themeColor="accent1"/>
        </w:rPr>
        <w:instrText xml:space="preserve"> MERGEFIELD DateFin </w:instrText>
      </w:r>
      <w:r w:rsidR="0027117B" w:rsidRPr="00102C07">
        <w:rPr>
          <w:rFonts w:ascii="Arial" w:hAnsi="Arial" w:cs="Arial"/>
          <w:color w:val="4472C4" w:themeColor="accent1"/>
        </w:rPr>
        <w:fldChar w:fldCharType="end"/>
      </w:r>
      <w:r w:rsidR="00AD68FB" w:rsidRPr="00102C07">
        <w:rPr>
          <w:rFonts w:ascii="Arial" w:hAnsi="Arial" w:cs="Arial"/>
          <w:color w:val="4472C4" w:themeColor="accent1"/>
        </w:rPr>
        <w:instrText>=</w:instrText>
      </w:r>
      <w:r w:rsidR="0027117B" w:rsidRPr="00102C07">
        <w:rPr>
          <w:rFonts w:ascii="Arial" w:hAnsi="Arial" w:cs="Arial"/>
          <w:color w:val="4472C4" w:themeColor="accent1"/>
        </w:rPr>
        <w:instrText>"</w:instrText>
      </w:r>
      <w:r w:rsidR="00D334CD" w:rsidRPr="00102C07">
        <w:rPr>
          <w:rFonts w:ascii="Arial" w:hAnsi="Arial" w:cs="Arial"/>
          <w:color w:val="4472C4" w:themeColor="accent1"/>
        </w:rPr>
        <w:instrText xml:space="preserve">" </w:instrText>
      </w:r>
      <w:r w:rsidR="00BB2D5F" w:rsidRPr="00102C07">
        <w:rPr>
          <w:rFonts w:ascii="Arial" w:hAnsi="Arial" w:cs="Arial"/>
          <w:color w:val="4472C4" w:themeColor="accent1"/>
        </w:rPr>
        <w:instrText>"</w:instrText>
      </w:r>
      <w:r w:rsidR="00D334CD" w:rsidRPr="00102C07">
        <w:rPr>
          <w:rFonts w:ascii="Arial" w:hAnsi="Arial" w:cs="Arial"/>
          <w:color w:val="4472C4" w:themeColor="accent1"/>
        </w:rPr>
        <w:instrText xml:space="preserve">Toutes les données relatives à votre situation proviennent des informations que vous nous avez donné lors de notre entretien du </w:instrText>
      </w:r>
      <w:r w:rsidR="005A7214" w:rsidRPr="00102C07">
        <w:rPr>
          <w:rFonts w:ascii="Arial" w:hAnsi="Arial" w:cs="Arial"/>
          <w:color w:val="4472C4" w:themeColor="accent1"/>
        </w:rPr>
        <w:fldChar w:fldCharType="begin"/>
      </w:r>
      <w:r w:rsidR="005A7214" w:rsidRPr="00102C07">
        <w:rPr>
          <w:rFonts w:ascii="Arial" w:hAnsi="Arial" w:cs="Arial"/>
          <w:color w:val="4472C4" w:themeColor="accent1"/>
        </w:rPr>
        <w:instrText xml:space="preserve"> MERGEFIELD DateDebut </w:instrText>
      </w:r>
      <w:r w:rsidR="005A7214" w:rsidRPr="00102C07">
        <w:rPr>
          <w:rFonts w:ascii="Arial" w:hAnsi="Arial" w:cs="Arial"/>
          <w:color w:val="4472C4" w:themeColor="accent1"/>
        </w:rPr>
        <w:fldChar w:fldCharType="end"/>
      </w:r>
      <w:r w:rsidR="00626EED" w:rsidRPr="00102C07">
        <w:rPr>
          <w:rFonts w:ascii="Arial" w:hAnsi="Arial" w:cs="Arial"/>
          <w:color w:val="4472C4" w:themeColor="accent1"/>
        </w:rPr>
        <w:instrText>.</w:instrText>
      </w:r>
      <w:r w:rsidR="00D334CD" w:rsidRPr="00102C07">
        <w:rPr>
          <w:rFonts w:ascii="Arial" w:hAnsi="Arial" w:cs="Arial"/>
          <w:i/>
        </w:rPr>
        <w:instrText> </w:instrText>
      </w:r>
      <w:r w:rsidR="00D334CD" w:rsidRPr="00102C07">
        <w:rPr>
          <w:rFonts w:ascii="Arial" w:hAnsi="Arial" w:cs="Arial"/>
          <w:color w:val="4472C4" w:themeColor="accent1"/>
        </w:rPr>
        <w:instrText>"</w:instrText>
      </w:r>
      <w:r w:rsidRPr="00102C07">
        <w:rPr>
          <w:rFonts w:ascii="Arial" w:hAnsi="Arial" w:cs="Arial"/>
          <w:color w:val="4472C4" w:themeColor="accent1"/>
        </w:rPr>
        <w:instrText xml:space="preserve"> "</w:instrText>
      </w:r>
      <w:r w:rsidR="00D334CD" w:rsidRPr="00102C07">
        <w:rPr>
          <w:rFonts w:ascii="Arial" w:hAnsi="Arial" w:cs="Arial"/>
          <w:color w:val="4472C4" w:themeColor="accent1"/>
        </w:rPr>
        <w:instrText xml:space="preserve"> Toutes les données relatives à votre situation proviennent des informations que vous nous avez donné lors de nos différents entretiens entre l</w:instrText>
      </w:r>
      <w:r w:rsidR="005A7214" w:rsidRPr="00102C07">
        <w:rPr>
          <w:rFonts w:ascii="Arial" w:hAnsi="Arial" w:cs="Arial"/>
          <w:color w:val="4472C4" w:themeColor="accent1"/>
        </w:rPr>
        <w:instrText xml:space="preserve">e </w:instrText>
      </w:r>
      <w:r w:rsidR="005A7214" w:rsidRPr="00102C07">
        <w:rPr>
          <w:rFonts w:ascii="Arial" w:hAnsi="Arial" w:cs="Arial"/>
          <w:color w:val="4472C4" w:themeColor="accent1"/>
        </w:rPr>
        <w:fldChar w:fldCharType="begin"/>
      </w:r>
      <w:r w:rsidR="005A7214" w:rsidRPr="00102C07">
        <w:rPr>
          <w:rFonts w:ascii="Arial" w:hAnsi="Arial" w:cs="Arial"/>
          <w:color w:val="4472C4" w:themeColor="accent1"/>
        </w:rPr>
        <w:instrText xml:space="preserve"> MERGEFIELD Datedebut </w:instrText>
      </w:r>
      <w:r w:rsidR="005A7214" w:rsidRPr="00102C07">
        <w:rPr>
          <w:rFonts w:ascii="Arial" w:hAnsi="Arial" w:cs="Arial"/>
          <w:color w:val="4472C4" w:themeColor="accent1"/>
        </w:rPr>
        <w:fldChar w:fldCharType="end"/>
      </w:r>
      <w:r w:rsidR="00D334CD" w:rsidRPr="00102C07">
        <w:rPr>
          <w:rFonts w:ascii="Arial" w:hAnsi="Arial" w:cs="Arial"/>
          <w:i/>
        </w:rPr>
        <w:instrText xml:space="preserve"> </w:instrText>
      </w:r>
      <w:r w:rsidR="00D334CD" w:rsidRPr="00102C07">
        <w:rPr>
          <w:rFonts w:ascii="Arial" w:hAnsi="Arial" w:cs="Arial"/>
          <w:color w:val="4472C4" w:themeColor="accent1"/>
        </w:rPr>
        <w:instrText>et le</w:instrText>
      </w:r>
      <w:r w:rsidR="005A7214" w:rsidRPr="00102C07">
        <w:rPr>
          <w:rFonts w:ascii="Arial" w:hAnsi="Arial" w:cs="Arial"/>
          <w:color w:val="4472C4" w:themeColor="accent1"/>
        </w:rPr>
        <w:instrText xml:space="preserve"> </w:instrText>
      </w:r>
      <w:r w:rsidR="005A7214" w:rsidRPr="00102C07">
        <w:rPr>
          <w:rFonts w:ascii="Arial" w:hAnsi="Arial" w:cs="Arial"/>
          <w:color w:val="4472C4" w:themeColor="accent1"/>
        </w:rPr>
        <w:fldChar w:fldCharType="begin"/>
      </w:r>
      <w:r w:rsidR="005A7214" w:rsidRPr="00102C07">
        <w:rPr>
          <w:rFonts w:ascii="Arial" w:hAnsi="Arial" w:cs="Arial"/>
          <w:color w:val="4472C4" w:themeColor="accent1"/>
        </w:rPr>
        <w:instrText xml:space="preserve"> MERGEFIELD DateFin </w:instrText>
      </w:r>
      <w:r w:rsidR="005A7214" w:rsidRPr="00102C07">
        <w:rPr>
          <w:rFonts w:ascii="Arial" w:hAnsi="Arial" w:cs="Arial"/>
          <w:color w:val="4472C4" w:themeColor="accent1"/>
        </w:rPr>
        <w:fldChar w:fldCharType="end"/>
      </w:r>
      <w:r w:rsidR="005A7214" w:rsidRPr="00102C07">
        <w:rPr>
          <w:rFonts w:ascii="Arial" w:hAnsi="Arial" w:cs="Arial"/>
          <w:color w:val="4472C4" w:themeColor="accent1"/>
        </w:rPr>
        <w:instrText>"</w:instrText>
      </w:r>
      <w:r w:rsidRPr="00102C07">
        <w:rPr>
          <w:rFonts w:ascii="Arial" w:hAnsi="Arial" w:cs="Arial"/>
          <w:color w:val="4472C4" w:themeColor="accent1"/>
        </w:rPr>
        <w:instrText xml:space="preserve"> </w:instrText>
      </w:r>
      <w:r w:rsidRPr="00102C07">
        <w:rPr>
          <w:rFonts w:ascii="Arial" w:hAnsi="Arial" w:cs="Arial"/>
          <w:color w:val="4472C4" w:themeColor="accent1"/>
        </w:rPr>
        <w:fldChar w:fldCharType="end"/>
      </w:r>
    </w:p>
    <w:p w14:paraId="549D2B14" w14:textId="77777777" w:rsidR="00E379AD" w:rsidRPr="00102C07" w:rsidRDefault="00E379AD" w:rsidP="00E379AD">
      <w:pPr>
        <w:pStyle w:val="Paragraphedeliste"/>
        <w:numPr>
          <w:ilvl w:val="0"/>
          <w:numId w:val="2"/>
        </w:numPr>
        <w:spacing w:after="0"/>
        <w:rPr>
          <w:rFonts w:ascii="Arial" w:hAnsi="Arial" w:cs="Arial"/>
          <w:color w:val="4472C4" w:themeColor="accent1"/>
        </w:rPr>
      </w:pPr>
      <w:r w:rsidRPr="00102C07">
        <w:rPr>
          <w:rFonts w:ascii="Arial" w:hAnsi="Arial" w:cs="Arial"/>
          <w:color w:val="4472C4" w:themeColor="accent1"/>
        </w:rPr>
        <w:t>La présente simulation a été réalisée à partir des besoins que vous avez exprimés et des informations que vous nous avez transmises.</w:t>
      </w:r>
    </w:p>
    <w:p w14:paraId="2C8A8080" w14:textId="77777777" w:rsidR="00E379AD" w:rsidRPr="00102C07" w:rsidRDefault="00E379AD" w:rsidP="00E379AD">
      <w:pPr>
        <w:pStyle w:val="Paragraphedeliste"/>
        <w:numPr>
          <w:ilvl w:val="0"/>
          <w:numId w:val="2"/>
        </w:numPr>
        <w:spacing w:after="0"/>
        <w:rPr>
          <w:rFonts w:ascii="Arial" w:hAnsi="Arial" w:cs="Arial"/>
          <w:color w:val="4472C4" w:themeColor="accent1"/>
        </w:rPr>
      </w:pPr>
      <w:r w:rsidRPr="00102C07">
        <w:rPr>
          <w:rFonts w:ascii="Arial" w:hAnsi="Arial" w:cs="Arial"/>
          <w:color w:val="4472C4" w:themeColor="accent1"/>
        </w:rPr>
        <w:t>Les conclusions qui découlent de la présente étude ont pour objectif premier de cerner votre besoin optimisé dans le domaine de l’assurance de la personne et notamment de l’épargne patrimoniale.</w:t>
      </w:r>
    </w:p>
    <w:p w14:paraId="587066FF" w14:textId="77777777" w:rsidR="00E379AD" w:rsidRPr="00102C07" w:rsidRDefault="00E379AD" w:rsidP="00E379AD">
      <w:pPr>
        <w:pStyle w:val="Paragraphedeliste"/>
        <w:numPr>
          <w:ilvl w:val="0"/>
          <w:numId w:val="2"/>
        </w:numPr>
        <w:spacing w:after="0"/>
        <w:rPr>
          <w:rFonts w:ascii="Arial" w:hAnsi="Arial" w:cs="Arial"/>
          <w:color w:val="4472C4" w:themeColor="accent1"/>
        </w:rPr>
      </w:pPr>
      <w:r w:rsidRPr="00102C07">
        <w:rPr>
          <w:rFonts w:ascii="Arial" w:hAnsi="Arial" w:cs="Arial"/>
          <w:color w:val="4472C4" w:themeColor="accent1"/>
        </w:rPr>
        <w:t>Les différentes options susceptibles de modifier votre situation actuelle au plan juridique, fiscal ou patrimonial devront être validées par votre conseil habituel qui aura la responsabilité de leur mise en œuvre.</w:t>
      </w:r>
    </w:p>
    <w:p w14:paraId="6B2C1CD3" w14:textId="77777777" w:rsidR="00E379AD" w:rsidRPr="00102C07" w:rsidRDefault="00E379AD" w:rsidP="00E379AD">
      <w:pPr>
        <w:pStyle w:val="Paragraphedeliste"/>
        <w:numPr>
          <w:ilvl w:val="0"/>
          <w:numId w:val="2"/>
        </w:numPr>
        <w:rPr>
          <w:rFonts w:ascii="Arial" w:hAnsi="Arial" w:cs="Arial"/>
          <w:color w:val="4472C4" w:themeColor="accent1"/>
        </w:rPr>
      </w:pPr>
      <w:r w:rsidRPr="00102C07">
        <w:rPr>
          <w:rFonts w:ascii="Arial" w:hAnsi="Arial" w:cs="Arial"/>
          <w:color w:val="4472C4" w:themeColor="accent1"/>
        </w:rPr>
        <w:t>Toute modification substantielle dans les chiffres utilisés ou dans les choix d’organisation de vie personnelle ou professionnel est susceptible de modifier les axes proposés.</w:t>
      </w:r>
    </w:p>
    <w:p w14:paraId="165AC2D7" w14:textId="77777777" w:rsidR="00E379AD" w:rsidRPr="00102C07" w:rsidRDefault="00E379AD" w:rsidP="00E379AD">
      <w:pPr>
        <w:pStyle w:val="Paragraphedeliste"/>
        <w:numPr>
          <w:ilvl w:val="0"/>
          <w:numId w:val="2"/>
        </w:numPr>
        <w:rPr>
          <w:rFonts w:ascii="Arial" w:hAnsi="Arial" w:cs="Arial"/>
          <w:color w:val="4472C4" w:themeColor="accent1"/>
        </w:rPr>
      </w:pPr>
      <w:r w:rsidRPr="00102C07">
        <w:rPr>
          <w:rFonts w:ascii="Arial" w:hAnsi="Arial" w:cs="Arial"/>
          <w:color w:val="4472C4" w:themeColor="accent1"/>
        </w:rPr>
        <w:t xml:space="preserve">Toute modification de la réglementation en vigueur, même minime est également susceptible de modifier la portée des recommandations faites. </w:t>
      </w:r>
    </w:p>
    <w:p w14:paraId="32F17312" w14:textId="77777777" w:rsidR="00E379AD" w:rsidRPr="00102C07" w:rsidRDefault="00E379AD" w:rsidP="00E379AD">
      <w:pPr>
        <w:pStyle w:val="Paragraphedeliste"/>
        <w:numPr>
          <w:ilvl w:val="0"/>
          <w:numId w:val="2"/>
        </w:numPr>
        <w:rPr>
          <w:rFonts w:ascii="Arial" w:hAnsi="Arial" w:cs="Arial"/>
          <w:color w:val="4472C4" w:themeColor="accent1"/>
        </w:rPr>
      </w:pPr>
      <w:r w:rsidRPr="00102C07">
        <w:rPr>
          <w:rFonts w:ascii="Arial" w:hAnsi="Arial" w:cs="Arial"/>
          <w:color w:val="4472C4" w:themeColor="accent1"/>
        </w:rPr>
        <w:t>Nous mettons notre expertise en assurance de la personne à votre service pour identifier vos besoins et les solutions personnalisées susceptibles d’y répondre au mieux de vos intérêts.</w:t>
      </w:r>
    </w:p>
    <w:p w14:paraId="73D83F85" w14:textId="77777777" w:rsidR="00E379AD" w:rsidRPr="00102C07" w:rsidRDefault="00E379AD" w:rsidP="00E379AD">
      <w:pPr>
        <w:pStyle w:val="Paragraphedeliste"/>
        <w:numPr>
          <w:ilvl w:val="0"/>
          <w:numId w:val="2"/>
        </w:numPr>
        <w:rPr>
          <w:rFonts w:ascii="Arial" w:hAnsi="Arial" w:cs="Arial"/>
          <w:color w:val="4472C4" w:themeColor="accent1"/>
        </w:rPr>
      </w:pPr>
      <w:r w:rsidRPr="00102C07">
        <w:rPr>
          <w:rFonts w:ascii="Arial" w:hAnsi="Arial" w:cs="Arial"/>
          <w:color w:val="4472C4" w:themeColor="accent1"/>
        </w:rPr>
        <w:t>Dans le cadre de la réalisation de cette étude aucun conflit d’intérêts entre professionnels susceptible de mettre en cause vos intérêts, n’a été identifié.</w:t>
      </w:r>
    </w:p>
    <w:p w14:paraId="4A09C42E" w14:textId="77777777" w:rsidR="00E379AD" w:rsidRPr="00102C07" w:rsidRDefault="00E379AD" w:rsidP="00E379AD">
      <w:pPr>
        <w:spacing w:after="0"/>
        <w:rPr>
          <w:rFonts w:ascii="Arial" w:hAnsi="Arial" w:cs="Arial"/>
          <w:color w:val="4472C4" w:themeColor="accent1"/>
        </w:rPr>
      </w:pPr>
      <w:r w:rsidRPr="00102C07">
        <w:rPr>
          <w:rFonts w:ascii="Arial" w:hAnsi="Arial" w:cs="Arial"/>
          <w:color w:val="4472C4" w:themeColor="accent1"/>
        </w:rPr>
        <w:t>Le groupe AG2R LA MONDIALE est spécialisé en assurance de la protection sociale et patrimoniale et ne peut en cette qualité vous délivrer de conseil juridique</w:t>
      </w:r>
    </w:p>
    <w:p w14:paraId="59D9133D" w14:textId="6FBD84D1" w:rsidR="000D66CB" w:rsidRPr="00BD52DB" w:rsidRDefault="000D66CB" w:rsidP="00E379AD">
      <w:pPr>
        <w:spacing w:after="0"/>
        <w:rPr>
          <w:rFonts w:ascii="Arial" w:hAnsi="Arial" w:cs="Arial"/>
        </w:rPr>
      </w:pPr>
    </w:p>
    <w:sectPr w:rsidR="000D66CB" w:rsidRPr="00BD52DB" w:rsidSect="000876A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5E2BE" w14:textId="77777777" w:rsidR="00E13F38" w:rsidRDefault="00E13F38">
      <w:pPr>
        <w:spacing w:after="0" w:line="240" w:lineRule="auto"/>
      </w:pPr>
      <w:r>
        <w:separator/>
      </w:r>
    </w:p>
  </w:endnote>
  <w:endnote w:type="continuationSeparator" w:id="0">
    <w:p w14:paraId="0240F1E9" w14:textId="77777777" w:rsidR="00E13F38" w:rsidRDefault="00E13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AADA2" w14:textId="77777777" w:rsidR="00CF107B" w:rsidRDefault="00CF10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4118B" w14:textId="77777777" w:rsidR="00086B84" w:rsidRDefault="00BD52DB" w:rsidP="00560385">
    <w:pPr>
      <w:pStyle w:val="Pieddepage"/>
      <w:tabs>
        <w:tab w:val="left" w:pos="195"/>
        <w:tab w:val="left" w:pos="270"/>
        <w:tab w:val="left" w:pos="465"/>
        <w:tab w:val="center" w:pos="7002"/>
      </w:tabs>
      <w:ind w:left="-397"/>
      <w:jc w:val="both"/>
      <w:rPr>
        <w:rFonts w:ascii="Arial" w:hAnsi="Arial" w:cs="Arial"/>
        <w:sz w:val="20"/>
      </w:rPr>
    </w:pPr>
    <w:r>
      <w:rPr>
        <w:rFonts w:ascii="Arial" w:hAnsi="Arial" w:cs="Arial"/>
        <w:sz w:val="20"/>
      </w:rPr>
      <w:t>Conseiller AG2R LA MONDIAL</w:t>
    </w:r>
    <w:r>
      <w:rPr>
        <w:noProof/>
      </w:rPr>
      <mc:AlternateContent>
        <mc:Choice Requires="wps">
          <w:drawing>
            <wp:anchor distT="45720" distB="45720" distL="114300" distR="114300" simplePos="0" relativeHeight="251659264" behindDoc="1" locked="0" layoutInCell="1" allowOverlap="1" wp14:anchorId="0D60FA04" wp14:editId="5C6415F0">
              <wp:simplePos x="0" y="0"/>
              <wp:positionH relativeFrom="column">
                <wp:posOffset>8453755</wp:posOffset>
              </wp:positionH>
              <wp:positionV relativeFrom="paragraph">
                <wp:posOffset>-53340</wp:posOffset>
              </wp:positionV>
              <wp:extent cx="914400" cy="276225"/>
              <wp:effectExtent l="0" t="0" r="0" b="9525"/>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6225"/>
                      </a:xfrm>
                      <a:prstGeom prst="rect">
                        <a:avLst/>
                      </a:prstGeom>
                      <a:solidFill>
                        <a:srgbClr val="FFFFFF"/>
                      </a:solidFill>
                      <a:ln w="9525">
                        <a:noFill/>
                        <a:miter lim="800000"/>
                        <a:headEnd/>
                        <a:tailEnd/>
                      </a:ln>
                    </wps:spPr>
                    <wps:txbx>
                      <w:txbxContent>
                        <w:p w14:paraId="6458E746" w14:textId="1B2FE92C" w:rsidR="00F753CB" w:rsidRDefault="00BD52DB">
                          <w:r>
                            <w:rPr>
                              <w:noProof/>
                            </w:rPr>
                            <w:fldChar w:fldCharType="begin"/>
                          </w:r>
                          <w:r>
                            <w:rPr>
                              <w:noProof/>
                            </w:rPr>
                            <w:instrText xml:space="preserve"> SAVEDATE   \* MERGEFORMAT </w:instrText>
                          </w:r>
                          <w:r>
                            <w:rPr>
                              <w:noProof/>
                            </w:rPr>
                            <w:fldChar w:fldCharType="separate"/>
                          </w:r>
                          <w:r w:rsidR="00DD1131">
                            <w:rPr>
                              <w:noProof/>
                            </w:rPr>
                            <w:t>23/09/2021 16:45:00</w:t>
                          </w:r>
                          <w:r>
                            <w:rPr>
                              <w:noProof/>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FA04" id="_x0000_t202" coordsize="21600,21600" o:spt="202" path="m,l,21600r21600,l21600,xe">
              <v:stroke joinstyle="miter"/>
              <v:path gradientshapeok="t" o:connecttype="rect"/>
            </v:shapetype>
            <v:shape id="Zone de texte 2" o:spid="_x0000_s1026" type="#_x0000_t202" style="position:absolute;left:0;text-align:left;margin-left:665.65pt;margin-top:-4.2pt;width:1in;height:21.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" stroked="f">
              <v:textbox>
                <w:txbxContent>
                  <w:p w14:paraId="6458E746" w14:textId="1B2FE92C" w:rsidR="00F753CB" w:rsidRDefault="00BD52DB">
                    <w:r>
                      <w:rPr>
                        <w:noProof/>
                      </w:rPr>
                      <w:fldChar w:fldCharType="begin"/>
                    </w:r>
                    <w:r>
                      <w:rPr>
                        <w:noProof/>
                      </w:rPr>
                      <w:instrText xml:space="preserve"> SAVEDATE   \* MERGEFORMAT </w:instrText>
                    </w:r>
                    <w:r>
                      <w:rPr>
                        <w:noProof/>
                      </w:rPr>
                      <w:fldChar w:fldCharType="separate"/>
                    </w:r>
                    <w:r w:rsidR="00DD1131">
                      <w:rPr>
                        <w:noProof/>
                      </w:rPr>
                      <w:t>23/09/2021 16:45:00</w:t>
                    </w:r>
                    <w:r>
                      <w:rPr>
                        <w:noProof/>
                      </w:rPr>
                      <w:fldChar w:fldCharType="end"/>
                    </w:r>
                  </w:p>
                </w:txbxContent>
              </v:textbox>
            </v:shape>
          </w:pict>
        </mc:Fallback>
      </mc:AlternateContent>
    </w:r>
    <w:r>
      <w:rPr>
        <w:rFonts w:ascii="Arial" w:hAnsi="Arial" w:cs="Arial"/>
        <w:sz w:val="20"/>
      </w:rPr>
      <w:t xml:space="preserve">E : </w:t>
    </w:r>
    <w:sdt>
      <w:sdtPr>
        <w:rPr>
          <w:rFonts w:ascii="Arial" w:hAnsi="Arial" w:cs="Arial"/>
          <w:sz w:val="20"/>
        </w:rPr>
        <w:alias w:val="CONSEILLER_NOM"/>
        <w:tag w:val="CONSEILLER_NOM"/>
        <w:id w:val="44339114"/>
      </w:sdtPr>
      <w:sdtEndPr/>
      <w:sdtContent>
        <w:r>
          <w:rPr>
            <w:rFonts w:ascii="Arial" w:hAnsi="Arial" w:cs="Arial"/>
            <w:sz w:val="20"/>
          </w:rPr>
          <w:t>DURAND</w:t>
        </w:r>
      </w:sdtContent>
    </w:sdt>
    <w:r>
      <w:rPr>
        <w:rFonts w:ascii="Arial" w:hAnsi="Arial" w:cs="Arial"/>
        <w:sz w:val="20"/>
      </w:rPr>
      <w:t xml:space="preserve">  </w:t>
    </w:r>
    <w:sdt>
      <w:sdtPr>
        <w:rPr>
          <w:rFonts w:ascii="Arial" w:hAnsi="Arial" w:cs="Arial"/>
          <w:sz w:val="20"/>
        </w:rPr>
        <w:id w:val="-1881163667"/>
      </w:sdtPr>
      <w:sdtEndPr/>
      <w:sdtContent>
        <w:sdt>
          <w:sdtPr>
            <w:rPr>
              <w:rFonts w:ascii="Arial" w:hAnsi="Arial" w:cs="Arial"/>
              <w:sz w:val="20"/>
            </w:rPr>
            <w:alias w:val="CONSEILLER_PRENOM"/>
            <w:tag w:val="CONSEILLER_PRENOM"/>
            <w:id w:val="455686728"/>
          </w:sdtPr>
          <w:sdtEndPr/>
          <w:sdtContent>
            <w:r>
              <w:rPr>
                <w:rFonts w:ascii="Arial" w:hAnsi="Arial" w:cs="Arial"/>
                <w:sz w:val="20"/>
              </w:rPr>
              <w:t>Jean Baptiste</w:t>
            </w:r>
          </w:sdtContent>
        </w:sdt>
      </w:sdtContent>
    </w:sdt>
  </w:p>
  <w:p w14:paraId="4032061F" w14:textId="77777777" w:rsidR="00CE5096" w:rsidRDefault="00BD52DB" w:rsidP="00560385">
    <w:pPr>
      <w:pStyle w:val="Pieddepage"/>
      <w:tabs>
        <w:tab w:val="left" w:pos="195"/>
        <w:tab w:val="left" w:pos="270"/>
        <w:tab w:val="left" w:pos="465"/>
        <w:tab w:val="center" w:pos="7002"/>
      </w:tabs>
      <w:ind w:left="-368" w:hanging="709"/>
    </w:pPr>
    <w:r w:rsidRPr="003321A5">
      <w:rPr>
        <w:rFonts w:ascii="Arial" w:hAnsi="Arial" w:cs="Arial"/>
        <w:noProof/>
        <w:sz w:val="20"/>
      </w:rPr>
      <mc:AlternateContent>
        <mc:Choice Requires="wps">
          <w:drawing>
            <wp:anchor distT="45720" distB="45720" distL="114300" distR="114300" simplePos="0" relativeHeight="251660288" behindDoc="0" locked="0" layoutInCell="1" allowOverlap="1" wp14:anchorId="06AA71A8" wp14:editId="53D6E8DC">
              <wp:simplePos x="0" y="0"/>
              <wp:positionH relativeFrom="column">
                <wp:posOffset>4477385</wp:posOffset>
              </wp:positionH>
              <wp:positionV relativeFrom="paragraph">
                <wp:posOffset>13335</wp:posOffset>
              </wp:positionV>
              <wp:extent cx="1114425" cy="276225"/>
              <wp:effectExtent l="0" t="0" r="0" b="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76225"/>
                      </a:xfrm>
                      <a:prstGeom prst="rect">
                        <a:avLst/>
                      </a:prstGeom>
                      <a:noFill/>
                      <a:ln w="9525">
                        <a:noFill/>
                        <a:miter lim="800000"/>
                        <a:headEnd/>
                        <a:tailEnd/>
                      </a:ln>
                    </wps:spPr>
                    <wps:txbx>
                      <w:txbxContent>
                        <w:p w14:paraId="41AD4BA3" w14:textId="77777777" w:rsidR="003321A5" w:rsidRDefault="00BD52DB">
                          <w:r>
                            <w:t xml:space="preserve">Page </w:t>
                          </w:r>
                          <w:r>
                            <w:fldChar w:fldCharType="begin"/>
                          </w:r>
                          <w:r>
                            <w:instrText xml:space="preserve"> PAGE   \* MERGEFORMAT </w:instrText>
                          </w:r>
                          <w:r>
                            <w:fldChar w:fldCharType="separate"/>
                          </w:r>
                          <w:r>
                            <w:rPr>
                              <w:noProof/>
                            </w:rPr>
                            <w:t>11</w:t>
                          </w:r>
                          <w:r>
                            <w:fldChar w:fldCharType="end"/>
                          </w:r>
                          <w:r>
                            <w:t>/</w:t>
                          </w:r>
                          <w:r>
                            <w:rPr>
                              <w:noProof/>
                            </w:rPr>
                            <w:fldChar w:fldCharType="begin"/>
                          </w:r>
                          <w:r>
                            <w:rPr>
                              <w:noProof/>
                            </w:rPr>
                            <w:instrText xml:space="preserve"> NUMPAGES   \* MERGEFORMAT </w:instrText>
                          </w:r>
                          <w:r>
                            <w:rPr>
                              <w:noProof/>
                            </w:rPr>
                            <w:fldChar w:fldCharType="separate"/>
                          </w:r>
                          <w:r>
                            <w:rPr>
                              <w:noProof/>
                            </w:rPr>
                            <w:t>29</w:t>
                          </w:r>
                          <w:r>
                            <w:rPr>
                              <w:noProof/>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AA71A8" id="_x0000_s1027" type="#_x0000_t202" style="position:absolute;left:0;text-align:left;margin-left:352.55pt;margin-top:1.05pt;width:87.75pt;height:21.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" filled="f" stroked="f">
              <v:textbox>
                <w:txbxContent>
                  <w:p w14:paraId="41AD4BA3" w14:textId="77777777" w:rsidR="003321A5" w:rsidRDefault="00BD52DB">
                    <w:r>
                      <w:t xml:space="preserve">Page </w:t>
                    </w:r>
                    <w:r>
                      <w:fldChar w:fldCharType="begin"/>
                    </w:r>
                    <w:r>
                      <w:instrText xml:space="preserve"> PAGE   \* MERGEFORMAT </w:instrText>
                    </w:r>
                    <w:r>
                      <w:fldChar w:fldCharType="separate"/>
                    </w:r>
                    <w:r>
                      <w:rPr>
                        <w:noProof/>
                      </w:rPr>
                      <w:t>11</w:t>
                    </w:r>
                    <w:r>
                      <w:fldChar w:fldCharType="end"/>
                    </w:r>
                    <w:r>
                      <w:t>/</w:t>
                    </w:r>
                    <w:r>
                      <w:rPr>
                        <w:noProof/>
                      </w:rPr>
                      <w:fldChar w:fldCharType="begin"/>
                    </w:r>
                    <w:r>
                      <w:rPr>
                        <w:noProof/>
                      </w:rPr>
                      <w:instrText xml:space="preserve"> NUMPAGES   \* MERGEFORMAT </w:instrText>
                    </w:r>
                    <w:r>
                      <w:rPr>
                        <w:noProof/>
                      </w:rPr>
                      <w:fldChar w:fldCharType="separate"/>
                    </w:r>
                    <w:r>
                      <w:rPr>
                        <w:noProof/>
                      </w:rPr>
                      <w:t>29</w:t>
                    </w:r>
                    <w:r>
                      <w:rPr>
                        <w:noProof/>
                      </w:rPr>
                      <w:fldChar w:fldCharType="end"/>
                    </w:r>
                  </w:p>
                </w:txbxContent>
              </v:textbox>
              <w10:wrap type="square"/>
            </v:shape>
          </w:pict>
        </mc:Fallback>
      </mc:AlternateContent>
    </w:r>
    <w:r>
      <w:tab/>
      <w:t xml:space="preserve">N° tel : </w:t>
    </w:r>
    <w:sdt>
      <w:sdtPr>
        <w:rPr>
          <w:rFonts w:ascii="Arial" w:hAnsi="Arial" w:cs="Arial"/>
          <w:sz w:val="20"/>
        </w:rPr>
        <w:alias w:val="CONSEILLER_TEL"/>
        <w:tag w:val="CONSEILLER_TEL"/>
        <w:id w:val="66234315"/>
      </w:sdtPr>
      <w:sdtEndPr/>
      <w:sdtContent>
        <w:r>
          <w:rPr>
            <w:rFonts w:ascii="Arial" w:hAnsi="Arial" w:cs="Arial"/>
            <w:sz w:val="20"/>
          </w:rPr>
          <w:t>07 78 54 78 05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E2C67" w14:textId="77777777" w:rsidR="00CF107B" w:rsidRDefault="00CF10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A778B" w14:textId="77777777" w:rsidR="00E13F38" w:rsidRDefault="00E13F38">
      <w:pPr>
        <w:spacing w:after="0" w:line="240" w:lineRule="auto"/>
      </w:pPr>
      <w:r>
        <w:separator/>
      </w:r>
    </w:p>
  </w:footnote>
  <w:footnote w:type="continuationSeparator" w:id="0">
    <w:p w14:paraId="004BD323" w14:textId="77777777" w:rsidR="00E13F38" w:rsidRDefault="00E13F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81ACF" w14:textId="77777777" w:rsidR="00CF107B" w:rsidRDefault="00CF10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559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3"/>
      <w:gridCol w:w="13830"/>
    </w:tblGrid>
    <w:tr w:rsidR="00E5270C" w14:paraId="141A553B" w14:textId="77777777" w:rsidTr="005E39BB">
      <w:trPr>
        <w:jc w:val="center"/>
      </w:trPr>
      <w:tc>
        <w:tcPr>
          <w:tcW w:w="1763" w:type="dxa"/>
        </w:tcPr>
        <w:p w14:paraId="303B7293" w14:textId="77777777" w:rsidR="00E5270C" w:rsidRDefault="00BD52DB" w:rsidP="00E5270C">
          <w:pPr>
            <w:autoSpaceDE w:val="0"/>
            <w:autoSpaceDN w:val="0"/>
            <w:adjustRightInd w:val="0"/>
            <w:jc w:val="right"/>
            <w:rPr>
              <w:rFonts w:ascii="Verdana" w:hAnsi="Verdana" w:cs="Verdana"/>
              <w:i/>
              <w:iCs/>
              <w:sz w:val="13"/>
              <w:szCs w:val="13"/>
            </w:rPr>
          </w:pPr>
          <w:r>
            <w:rPr>
              <w:rFonts w:ascii="Verdana" w:hAnsi="Verdana" w:cs="Verdana"/>
              <w:i/>
              <w:iCs/>
              <w:noProof/>
              <w:sz w:val="13"/>
              <w:szCs w:val="13"/>
            </w:rPr>
            <w:drawing>
              <wp:inline distT="0" distB="0" distL="0" distR="0" wp14:anchorId="562630B5" wp14:editId="12276BD8">
                <wp:extent cx="745344" cy="290195"/>
                <wp:effectExtent l="0" t="0" r="0" b="0"/>
                <wp:docPr id="204" name="Imag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logo-2018.png"/>
                        <pic:cNvPicPr/>
                      </pic:nvPicPr>
                      <pic:blipFill>
                        <a:blip r:embed="rId1">
                          <a:extLst>
                            <a:ext uri="{28A0092B-C50C-407E-A947-70E740481C1C}">
                              <a14:useLocalDpi xmlns:a14="http://schemas.microsoft.com/office/drawing/2010/main" val="0"/>
                            </a:ext>
                          </a:extLst>
                        </a:blip>
                        <a:stretch>
                          <a:fillRect/>
                        </a:stretch>
                      </pic:blipFill>
                      <pic:spPr>
                        <a:xfrm>
                          <a:off x="0" y="0"/>
                          <a:ext cx="763160" cy="297131"/>
                        </a:xfrm>
                        <a:prstGeom prst="rect">
                          <a:avLst/>
                        </a:prstGeom>
                      </pic:spPr>
                    </pic:pic>
                  </a:graphicData>
                </a:graphic>
              </wp:inline>
            </w:drawing>
          </w:r>
        </w:p>
      </w:tc>
      <w:tc>
        <w:tcPr>
          <w:tcW w:w="13830" w:type="dxa"/>
        </w:tcPr>
        <w:p w14:paraId="73A73A61" w14:textId="77777777" w:rsidR="00E5270C" w:rsidRDefault="00E13F38" w:rsidP="00E5270C">
          <w:pPr>
            <w:autoSpaceDE w:val="0"/>
            <w:autoSpaceDN w:val="0"/>
            <w:adjustRightInd w:val="0"/>
            <w:jc w:val="right"/>
            <w:rPr>
              <w:rFonts w:ascii="Verdana" w:hAnsi="Verdana" w:cs="Verdana"/>
              <w:i/>
              <w:iCs/>
              <w:sz w:val="13"/>
              <w:szCs w:val="13"/>
            </w:rPr>
          </w:pPr>
        </w:p>
        <w:p w14:paraId="7177984A" w14:textId="77777777" w:rsidR="00E5270C" w:rsidRDefault="00BD52DB" w:rsidP="00E5270C">
          <w:pPr>
            <w:autoSpaceDE w:val="0"/>
            <w:autoSpaceDN w:val="0"/>
            <w:adjustRightInd w:val="0"/>
            <w:jc w:val="right"/>
            <w:rPr>
              <w:rFonts w:ascii="Verdana" w:hAnsi="Verdana" w:cs="Verdana"/>
              <w:i/>
              <w:iCs/>
              <w:sz w:val="13"/>
              <w:szCs w:val="13"/>
            </w:rPr>
          </w:pPr>
          <w:r w:rsidRPr="00562A1D">
            <w:rPr>
              <w:rFonts w:ascii="Verdana" w:hAnsi="Verdana" w:cs="Verdana"/>
              <w:i/>
              <w:iCs/>
              <w:sz w:val="13"/>
              <w:szCs w:val="13"/>
            </w:rPr>
            <w:t>Les simulations proposées, réalisées à partir des seuls éléments qui nous ont été transmis, sont données à titre indicatif et sont sans valeur contractuelle.</w:t>
          </w:r>
        </w:p>
      </w:tc>
    </w:tr>
  </w:tbl>
  <w:p w14:paraId="51448622" w14:textId="77777777" w:rsidR="00E5270C" w:rsidRDefault="00E13F3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EF6A8" w14:textId="77777777" w:rsidR="00CF107B" w:rsidRDefault="00CF10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1763"/>
    <w:multiLevelType w:val="hybridMultilevel"/>
    <w:tmpl w:val="D150A9E8"/>
    <w:lvl w:ilvl="0" w:tplc="A3C69002">
      <w:start w:val="1"/>
      <w:numFmt w:val="bullet"/>
      <w:lvlText w:val=""/>
      <w:lvlJc w:val="left"/>
      <w:pPr>
        <w:tabs>
          <w:tab w:val="num" w:pos="720"/>
        </w:tabs>
        <w:ind w:left="720" w:hanging="360"/>
      </w:pPr>
      <w:rPr>
        <w:rFonts w:ascii="Wingdings" w:hAnsi="Wingdings" w:hint="default"/>
      </w:rPr>
    </w:lvl>
    <w:lvl w:ilvl="1" w:tplc="0868D84E" w:tentative="1">
      <w:start w:val="1"/>
      <w:numFmt w:val="bullet"/>
      <w:lvlText w:val=""/>
      <w:lvlJc w:val="left"/>
      <w:pPr>
        <w:tabs>
          <w:tab w:val="num" w:pos="1440"/>
        </w:tabs>
        <w:ind w:left="1440" w:hanging="360"/>
      </w:pPr>
      <w:rPr>
        <w:rFonts w:ascii="Wingdings" w:hAnsi="Wingdings" w:hint="default"/>
      </w:rPr>
    </w:lvl>
    <w:lvl w:ilvl="2" w:tplc="E7F4F904" w:tentative="1">
      <w:start w:val="1"/>
      <w:numFmt w:val="bullet"/>
      <w:lvlText w:val=""/>
      <w:lvlJc w:val="left"/>
      <w:pPr>
        <w:tabs>
          <w:tab w:val="num" w:pos="2160"/>
        </w:tabs>
        <w:ind w:left="2160" w:hanging="360"/>
      </w:pPr>
      <w:rPr>
        <w:rFonts w:ascii="Wingdings" w:hAnsi="Wingdings" w:hint="default"/>
      </w:rPr>
    </w:lvl>
    <w:lvl w:ilvl="3" w:tplc="C452FF58" w:tentative="1">
      <w:start w:val="1"/>
      <w:numFmt w:val="bullet"/>
      <w:lvlText w:val=""/>
      <w:lvlJc w:val="left"/>
      <w:pPr>
        <w:tabs>
          <w:tab w:val="num" w:pos="2880"/>
        </w:tabs>
        <w:ind w:left="2880" w:hanging="360"/>
      </w:pPr>
      <w:rPr>
        <w:rFonts w:ascii="Wingdings" w:hAnsi="Wingdings" w:hint="default"/>
      </w:rPr>
    </w:lvl>
    <w:lvl w:ilvl="4" w:tplc="A19A1534" w:tentative="1">
      <w:start w:val="1"/>
      <w:numFmt w:val="bullet"/>
      <w:lvlText w:val=""/>
      <w:lvlJc w:val="left"/>
      <w:pPr>
        <w:tabs>
          <w:tab w:val="num" w:pos="3600"/>
        </w:tabs>
        <w:ind w:left="3600" w:hanging="360"/>
      </w:pPr>
      <w:rPr>
        <w:rFonts w:ascii="Wingdings" w:hAnsi="Wingdings" w:hint="default"/>
      </w:rPr>
    </w:lvl>
    <w:lvl w:ilvl="5" w:tplc="D3AC2140" w:tentative="1">
      <w:start w:val="1"/>
      <w:numFmt w:val="bullet"/>
      <w:lvlText w:val=""/>
      <w:lvlJc w:val="left"/>
      <w:pPr>
        <w:tabs>
          <w:tab w:val="num" w:pos="4320"/>
        </w:tabs>
        <w:ind w:left="4320" w:hanging="360"/>
      </w:pPr>
      <w:rPr>
        <w:rFonts w:ascii="Wingdings" w:hAnsi="Wingdings" w:hint="default"/>
      </w:rPr>
    </w:lvl>
    <w:lvl w:ilvl="6" w:tplc="083E8264" w:tentative="1">
      <w:start w:val="1"/>
      <w:numFmt w:val="bullet"/>
      <w:lvlText w:val=""/>
      <w:lvlJc w:val="left"/>
      <w:pPr>
        <w:tabs>
          <w:tab w:val="num" w:pos="5040"/>
        </w:tabs>
        <w:ind w:left="5040" w:hanging="360"/>
      </w:pPr>
      <w:rPr>
        <w:rFonts w:ascii="Wingdings" w:hAnsi="Wingdings" w:hint="default"/>
      </w:rPr>
    </w:lvl>
    <w:lvl w:ilvl="7" w:tplc="BEC4E27E" w:tentative="1">
      <w:start w:val="1"/>
      <w:numFmt w:val="bullet"/>
      <w:lvlText w:val=""/>
      <w:lvlJc w:val="left"/>
      <w:pPr>
        <w:tabs>
          <w:tab w:val="num" w:pos="5760"/>
        </w:tabs>
        <w:ind w:left="5760" w:hanging="360"/>
      </w:pPr>
      <w:rPr>
        <w:rFonts w:ascii="Wingdings" w:hAnsi="Wingdings" w:hint="default"/>
      </w:rPr>
    </w:lvl>
    <w:lvl w:ilvl="8" w:tplc="C1766A9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30A2942"/>
    <w:multiLevelType w:val="hybridMultilevel"/>
    <w:tmpl w:val="48181E2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585441D"/>
    <w:multiLevelType w:val="hybridMultilevel"/>
    <w:tmpl w:val="A0FEBF28"/>
    <w:lvl w:ilvl="0" w:tplc="8EF25B1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2DB"/>
    <w:rsid w:val="00025FB5"/>
    <w:rsid w:val="000D66CB"/>
    <w:rsid w:val="00102C07"/>
    <w:rsid w:val="001A4EB3"/>
    <w:rsid w:val="001F6FF6"/>
    <w:rsid w:val="002256B4"/>
    <w:rsid w:val="0027117B"/>
    <w:rsid w:val="002A05A8"/>
    <w:rsid w:val="00313FD5"/>
    <w:rsid w:val="0034717C"/>
    <w:rsid w:val="005A7214"/>
    <w:rsid w:val="005B0D1C"/>
    <w:rsid w:val="005E440F"/>
    <w:rsid w:val="00626EED"/>
    <w:rsid w:val="007E7484"/>
    <w:rsid w:val="007F3C50"/>
    <w:rsid w:val="00AA1933"/>
    <w:rsid w:val="00AD56BB"/>
    <w:rsid w:val="00AD68FB"/>
    <w:rsid w:val="00B262A5"/>
    <w:rsid w:val="00BB2D5F"/>
    <w:rsid w:val="00BD52DB"/>
    <w:rsid w:val="00BE1429"/>
    <w:rsid w:val="00CF107B"/>
    <w:rsid w:val="00D334CD"/>
    <w:rsid w:val="00DD1131"/>
    <w:rsid w:val="00E13F38"/>
    <w:rsid w:val="00E379AD"/>
    <w:rsid w:val="00E50B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8E92"/>
  <w15:chartTrackingRefBased/>
  <w15:docId w15:val="{DEEDE17B-FDBF-489E-9A73-84084760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C0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02C0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102C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2C07"/>
  </w:style>
  <w:style w:type="paragraph" w:styleId="En-tte">
    <w:name w:val="header"/>
    <w:basedOn w:val="Normal"/>
    <w:link w:val="En-tteCar"/>
    <w:uiPriority w:val="99"/>
    <w:unhideWhenUsed/>
    <w:rsid w:val="00102C07"/>
    <w:pPr>
      <w:tabs>
        <w:tab w:val="center" w:pos="4536"/>
        <w:tab w:val="right" w:pos="9072"/>
      </w:tabs>
      <w:spacing w:after="0" w:line="240" w:lineRule="auto"/>
    </w:pPr>
  </w:style>
  <w:style w:type="character" w:customStyle="1" w:styleId="En-tteCar">
    <w:name w:val="En-tête Car"/>
    <w:basedOn w:val="Policepardfaut"/>
    <w:link w:val="En-tte"/>
    <w:uiPriority w:val="99"/>
    <w:rsid w:val="00102C07"/>
  </w:style>
  <w:style w:type="paragraph" w:styleId="Paragraphedeliste">
    <w:name w:val="List Paragraph"/>
    <w:basedOn w:val="Normal"/>
    <w:uiPriority w:val="34"/>
    <w:qFormat/>
    <w:rsid w:val="00E379AD"/>
    <w:pPr>
      <w:ind w:left="720"/>
      <w:contextualSpacing/>
    </w:pPr>
  </w:style>
  <w:style w:type="paragraph" w:styleId="NormalWeb">
    <w:name w:val="Normal (Web)"/>
    <w:basedOn w:val="Normal"/>
    <w:uiPriority w:val="99"/>
    <w:semiHidden/>
    <w:unhideWhenUsed/>
    <w:rsid w:val="00E379A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102C07"/>
    <w:rPr>
      <w:color w:val="808080"/>
    </w:rPr>
  </w:style>
  <w:style w:type="table" w:customStyle="1" w:styleId="AG2RTable">
    <w:name w:val="AG2RTable"/>
    <w:basedOn w:val="TableauNormal"/>
    <w:uiPriority w:val="99"/>
    <w:rsid w:val="00102C07"/>
    <w:pPr>
      <w:spacing w:after="0" w:line="240" w:lineRule="auto"/>
    </w:pPr>
    <w:tblPr>
      <w:tblStyleRow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cPr>
      <w:shd w:val="clear" w:color="auto" w:fill="FFFFFF" w:themeFill="background1"/>
    </w:tcPr>
    <w:tblStylePr w:type="firstRow">
      <w:rPr>
        <w:b/>
        <w:color w:val="FFFFFF" w:themeColor="background1"/>
      </w:rPr>
      <w:tblPr/>
      <w:tcPr>
        <w:shd w:val="clear" w:color="auto" w:fill="4472C4" w:themeFill="accent1"/>
      </w:tcPr>
    </w:tblStylePr>
    <w:tblStylePr w:type="band1Horz">
      <w:tblPr/>
      <w:tcPr>
        <w:shd w:val="clear" w:color="auto" w:fill="FFFFFF" w:themeFill="background1"/>
      </w:tcPr>
    </w:tblStylePr>
    <w:tblStylePr w:type="band2Horz">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cBorders>
        <w:shd w:val="clear" w:color="auto" w:fill="B4C6E7" w:themeFill="accent1" w:themeFillTint="66"/>
      </w:tcPr>
    </w:tblStylePr>
  </w:style>
  <w:style w:type="table" w:customStyle="1" w:styleId="TabUpsys">
    <w:name w:val="TabUpsys"/>
    <w:basedOn w:val="Grilledutableau"/>
    <w:uiPriority w:val="99"/>
    <w:rsid w:val="00102C07"/>
    <w:pPr>
      <w:spacing w:after="120" w:line="264" w:lineRule="auto"/>
    </w:pPr>
    <w:rPr>
      <w:rFonts w:eastAsiaTheme="minorEastAsia"/>
      <w:color w:val="000000" w:themeColor="text1" w:themeShade="BF"/>
      <w:sz w:val="20"/>
      <w:szCs w:val="20"/>
      <w:lang w:eastAsia="fr-FR"/>
    </w:rPr>
    <w:tblPr>
      <w:tblStyleRowBandSize w:val="1"/>
      <w:tblStyleColBandSize w:val="1"/>
      <w:tblInd w:w="0" w:type="dxa"/>
    </w:tblPr>
    <w:tcPr>
      <w:shd w:val="clear" w:color="auto" w:fill="D9D9D9" w:themeFill="background1" w:themeFillShade="D9"/>
    </w:tcPr>
    <w:tblStylePr w:type="firstRow">
      <w:pPr>
        <w:wordWrap/>
        <w:jc w:val="left"/>
      </w:pPr>
      <w:rPr>
        <w:rFonts w:ascii="Calibri" w:hAnsi="Calibri"/>
        <w:b/>
        <w:bCs/>
        <w:color w:val="FFFFFF" w:themeColor="background1"/>
        <w:sz w:val="20"/>
      </w:rPr>
      <w:tblPr>
        <w:tblCellSpacing w:w="0" w:type="nil"/>
      </w:tblPr>
      <w:trPr>
        <w:tblCellSpacing w:w="0" w:type="nil"/>
      </w:trPr>
      <w:tcPr>
        <w:tcBorders>
          <w:top w:val="nil"/>
          <w:left w:val="nil"/>
          <w:bottom w:val="nil"/>
          <w:right w:val="nil"/>
          <w:insideH w:val="nil"/>
          <w:insideV w:val="nil"/>
          <w:tl2br w:val="nil"/>
          <w:tr2bl w:val="nil"/>
        </w:tcBorders>
        <w:shd w:val="clear" w:color="auto" w:fill="70AD47" w:themeFill="accent6"/>
      </w:tcPr>
    </w:tblStylePr>
    <w:tblStylePr w:type="lastRow">
      <w:pPr>
        <w:wordWrap/>
        <w:spacing w:beforeLines="0" w:before="120" w:beforeAutospacing="0" w:afterLines="0" w:after="120" w:afterAutospacing="0" w:line="240" w:lineRule="auto"/>
        <w:contextualSpacing w:val="0"/>
        <w:jc w:val="left"/>
      </w:pPr>
      <w:rPr>
        <w:rFonts w:ascii="Calibri" w:hAnsi="Calibri"/>
        <w:b/>
        <w:bCs/>
        <w:color w:val="FFFFFF" w:themeColor="background1"/>
        <w:sz w:val="20"/>
      </w:rPr>
      <w:tblPr>
        <w:tblCellSpacing w:w="0" w:type="nil"/>
      </w:tblPr>
      <w:trPr>
        <w:tblCellSpacing w:w="0" w:type="nil"/>
      </w:trPr>
      <w:tcPr>
        <w:shd w:val="clear" w:color="auto" w:fill="70AD47" w:themeFill="accent6"/>
      </w:tcPr>
    </w:tblStylePr>
    <w:tblStylePr w:type="firstCol">
      <w:pPr>
        <w:jc w:val="left"/>
      </w:pPr>
      <w:rPr>
        <w:rFonts w:ascii="Calibri" w:hAnsi="Calibri"/>
        <w:b w:val="0"/>
        <w:bCs/>
        <w:color w:val="000000" w:themeColor="text1"/>
      </w:rPr>
    </w:tblStylePr>
    <w:tblStylePr w:type="lastCol">
      <w:rPr>
        <w:rFonts w:ascii="Calibri" w:hAnsi="Calibri"/>
        <w:b w:val="0"/>
        <w:bCs/>
        <w:color w:val="000000" w:themeColor="text1"/>
        <w:sz w:val="20"/>
      </w:rPr>
    </w:tblStylePr>
    <w:tblStylePr w:type="band1Vert">
      <w:rPr>
        <w:color w:val="000000" w:themeColor="text1" w:themeShade="BF"/>
      </w:rPr>
    </w:tblStylePr>
    <w:tblStylePr w:type="band1Horz">
      <w:pPr>
        <w:wordWrap/>
        <w:jc w:val="left"/>
      </w:pPr>
      <w:rPr>
        <w:rFonts w:ascii="Calibri" w:hAnsi="Calibri"/>
        <w:color w:val="000000" w:themeColor="text1" w:themeShade="BF"/>
        <w:sz w:val="18"/>
      </w:rPr>
      <w:tblPr/>
      <w:tcPr>
        <w:tcBorders>
          <w:top w:val="nil"/>
          <w:left w:val="nil"/>
          <w:bottom w:val="nil"/>
          <w:right w:val="nil"/>
          <w:insideH w:val="nil"/>
          <w:insideV w:val="single" w:sz="4" w:space="0" w:color="FFFFFF" w:themeColor="background1"/>
          <w:tl2br w:val="nil"/>
          <w:tr2bl w:val="nil"/>
        </w:tcBorders>
        <w:shd w:val="clear" w:color="auto" w:fill="FFFFFF"/>
      </w:tcPr>
    </w:tblStylePr>
    <w:tblStylePr w:type="band2Horz">
      <w:pPr>
        <w:wordWrap/>
        <w:jc w:val="left"/>
      </w:pPr>
      <w:rPr>
        <w:rFonts w:ascii="Calibri" w:hAnsi="Calibri"/>
        <w:color w:val="auto"/>
        <w:sz w:val="18"/>
      </w:rPr>
      <w:tblPr/>
      <w:tcPr>
        <w:tcBorders>
          <w:top w:val="nil"/>
          <w:left w:val="nil"/>
          <w:bottom w:val="nil"/>
          <w:right w:val="nil"/>
          <w:insideH w:val="nil"/>
          <w:insideV w:val="single" w:sz="12" w:space="0" w:color="FFFFFF" w:themeColor="background1"/>
          <w:tl2br w:val="nil"/>
          <w:tr2bl w:val="nil"/>
        </w:tcBorders>
        <w:shd w:val="clear" w:color="auto" w:fill="CCCCCC" w:themeFill="text1" w:themeFillTint="33"/>
      </w:tcPr>
    </w:tblStylePr>
  </w:style>
  <w:style w:type="table" w:styleId="Tableausimple1">
    <w:name w:val="Plain Table 1"/>
    <w:basedOn w:val="TableauNormal"/>
    <w:uiPriority w:val="41"/>
    <w:rsid w:val="00102C0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102C0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AG2RTitre">
    <w:name w:val="AG2RTitre"/>
    <w:basedOn w:val="Normal"/>
    <w:link w:val="AG2RTitreCar"/>
    <w:qFormat/>
    <w:rsid w:val="00102C07"/>
    <w:pPr>
      <w:pBdr>
        <w:bottom w:val="single" w:sz="12" w:space="1" w:color="00B0F0"/>
      </w:pBdr>
      <w:spacing w:line="240" w:lineRule="auto"/>
    </w:pPr>
    <w:rPr>
      <w:rFonts w:ascii="Arial" w:hAnsi="Arial" w:cs="Arial"/>
      <w:b/>
      <w:color w:val="381A0A"/>
      <w:sz w:val="28"/>
    </w:rPr>
  </w:style>
  <w:style w:type="character" w:customStyle="1" w:styleId="AG2RTitreCar">
    <w:name w:val="AG2RTitre Car"/>
    <w:basedOn w:val="Policepardfaut"/>
    <w:link w:val="AG2RTitre"/>
    <w:rsid w:val="00102C07"/>
    <w:rPr>
      <w:rFonts w:ascii="Arial" w:hAnsi="Arial" w:cs="Arial"/>
      <w:b/>
      <w:color w:val="381A0A"/>
      <w:sz w:val="28"/>
    </w:rPr>
  </w:style>
  <w:style w:type="paragraph" w:customStyle="1" w:styleId="AG2RTitre2">
    <w:name w:val="AG2RTitre2"/>
    <w:basedOn w:val="Normal"/>
    <w:link w:val="AG2RTitre2Car"/>
    <w:qFormat/>
    <w:rsid w:val="00102C07"/>
    <w:rPr>
      <w:rFonts w:ascii="Arial" w:hAnsi="Arial" w:cs="Arial"/>
      <w:b/>
      <w:bCs/>
      <w:color w:val="00B0F0"/>
      <w:sz w:val="28"/>
      <w:szCs w:val="36"/>
    </w:rPr>
  </w:style>
  <w:style w:type="character" w:customStyle="1" w:styleId="AG2RTitre2Car">
    <w:name w:val="AG2RTitre2 Car"/>
    <w:basedOn w:val="Policepardfaut"/>
    <w:link w:val="AG2RTitre2"/>
    <w:rsid w:val="00102C07"/>
    <w:rPr>
      <w:rFonts w:ascii="Arial" w:hAnsi="Arial" w:cs="Arial"/>
      <w:b/>
      <w:bCs/>
      <w:color w:val="00B0F0"/>
      <w:sz w:val="28"/>
      <w:szCs w:val="36"/>
    </w:rPr>
  </w:style>
  <w:style w:type="character" w:customStyle="1" w:styleId="fontstyle01">
    <w:name w:val="fontstyle01"/>
    <w:basedOn w:val="Policepardfaut"/>
    <w:rsid w:val="00102C07"/>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Documents\Mod&#232;les%20Office%20personnalis&#233;s\AG2RTeoPage0-ente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AG2RTeoPage0-entete.dotx</Template>
  <TotalTime>77</TotalTime>
  <Pages>1</Pages>
  <Words>645</Words>
  <Characters>3550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jules grandclerc</dc:creator>
  <cp:keywords/>
  <dc:description/>
  <cp:lastModifiedBy>BAYSSIERE Stephan</cp:lastModifiedBy>
  <cp:revision>17</cp:revision>
  <dcterms:created xsi:type="dcterms:W3CDTF">2020-06-24T13:46:00Z</dcterms:created>
  <dcterms:modified xsi:type="dcterms:W3CDTF">2021-09-24T06:18:00Z</dcterms:modified>
</cp:coreProperties>
</file>